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999c1b"/>
          <w:sz w:val="44"/>
          <w:szCs w:val="44"/>
        </w:rPr>
      </w:pPr>
      <w:r w:rsidDel="00000000" w:rsidR="00000000" w:rsidRPr="00000000">
        <w:rPr>
          <w:rFonts w:ascii="Arial" w:cs="Arial" w:eastAsia="Arial" w:hAnsi="Arial"/>
          <w:b w:val="1"/>
          <w:color w:val="999c1b"/>
          <w:sz w:val="44"/>
          <w:szCs w:val="44"/>
          <w:rtl w:val="0"/>
        </w:rPr>
        <w:t xml:space="preserve">Job Description and Person Specification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Arial" w:cs="Arial" w:eastAsia="Arial" w:hAnsi="Arial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 </w:t>
      </w:r>
    </w:p>
    <w:tbl>
      <w:tblPr>
        <w:tblStyle w:val="Table1"/>
        <w:tblW w:w="901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405"/>
        <w:gridCol w:w="6611"/>
        <w:tblGridChange w:id="0">
          <w:tblGrid>
            <w:gridCol w:w="2405"/>
            <w:gridCol w:w="661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Job Title:</w:t>
            </w:r>
          </w:p>
        </w:tc>
        <w:tc>
          <w:tcPr/>
          <w:p w:rsidR="00000000" w:rsidDel="00000000" w:rsidP="00000000" w:rsidRDefault="00000000" w:rsidRPr="00000000" w14:paraId="00000005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Handyperson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Responsible to:</w:t>
            </w:r>
          </w:p>
        </w:tc>
        <w:tc>
          <w:tcPr/>
          <w:p w:rsidR="00000000" w:rsidDel="00000000" w:rsidP="00000000" w:rsidRDefault="00000000" w:rsidRPr="00000000" w14:paraId="00000007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Team Leader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Hours:</w:t>
            </w:r>
          </w:p>
        </w:tc>
        <w:tc>
          <w:tcPr/>
          <w:p w:rsidR="00000000" w:rsidDel="00000000" w:rsidP="00000000" w:rsidRDefault="00000000" w:rsidRPr="00000000" w14:paraId="00000009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21 hours per week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Salary:                   </w:t>
            </w:r>
          </w:p>
        </w:tc>
        <w:tc>
          <w:tcPr/>
          <w:p w:rsidR="00000000" w:rsidDel="00000000" w:rsidP="00000000" w:rsidRDefault="00000000" w:rsidRPr="00000000" w14:paraId="0000000B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£13 per hour, FTE £23,660, Pro Rata £14,196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Benefits:  </w:t>
            </w:r>
          </w:p>
          <w:p w:rsidR="00000000" w:rsidDel="00000000" w:rsidP="00000000" w:rsidRDefault="00000000" w:rsidRPr="00000000" w14:paraId="0000000D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Contract:                        </w:t>
            </w:r>
          </w:p>
        </w:tc>
        <w:tc>
          <w:tcPr/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2"/>
              </w:numPr>
              <w:tabs>
                <w:tab w:val="left" w:leader="none" w:pos="134"/>
                <w:tab w:val="center" w:leader="none" w:pos="4513"/>
              </w:tabs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8% employer pension contribution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2"/>
              </w:numPr>
              <w:tabs>
                <w:tab w:val="left" w:leader="none" w:pos="134"/>
                <w:tab w:val="center" w:leader="none" w:pos="4513"/>
              </w:tabs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Flexible working</w:t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2"/>
              </w:numPr>
              <w:tabs>
                <w:tab w:val="left" w:leader="none" w:pos="134"/>
                <w:tab w:val="center" w:leader="none" w:pos="4513"/>
              </w:tabs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5 weeks annual leave (pro rata)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2"/>
              </w:numPr>
              <w:tabs>
                <w:tab w:val="left" w:leader="none" w:pos="134"/>
                <w:tab w:val="center" w:leader="none" w:pos="4513"/>
              </w:tabs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Up to 4 weeks paid annual leave for carers (pro rata)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2"/>
              </w:numPr>
              <w:tabs>
                <w:tab w:val="left" w:leader="none" w:pos="134"/>
                <w:tab w:val="center" w:leader="none" w:pos="4513"/>
              </w:tabs>
              <w:ind w:left="720" w:hanging="36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Access to an employer-funded benefits scheme via SAGE, including discounted shopping, GP services, and health and well-being support</w:t>
            </w:r>
          </w:p>
          <w:p w:rsidR="00000000" w:rsidDel="00000000" w:rsidP="00000000" w:rsidRDefault="00000000" w:rsidRPr="00000000" w14:paraId="0000001B">
            <w:pPr>
              <w:widowControl w:val="0"/>
              <w:tabs>
                <w:tab w:val="left" w:leader="none" w:pos="134"/>
                <w:tab w:val="center" w:leader="none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Until April 2027.</w:t>
            </w:r>
          </w:p>
        </w:tc>
      </w:tr>
    </w:tbl>
    <w:p w:rsidR="00000000" w:rsidDel="00000000" w:rsidP="00000000" w:rsidRDefault="00000000" w:rsidRPr="00000000" w14:paraId="0000001C">
      <w:pPr>
        <w:widowControl w:val="0"/>
        <w:tabs>
          <w:tab w:val="left" w:leader="none" w:pos="134"/>
          <w:tab w:val="center" w:leader="none" w:pos="4513"/>
        </w:tabs>
        <w:spacing w:after="0" w:line="240" w:lineRule="auto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6e6259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6e6259"/>
          <w:sz w:val="32"/>
          <w:szCs w:val="32"/>
          <w:rtl w:val="0"/>
        </w:rPr>
        <w:t xml:space="preserve">Overview of the Post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The Handyperson will play a vital role in supporting individuals within the community by supplying and fitting warm home measures to improve energy efficiency and comfort. This includes installing thermal curtains, radiator reflectors, draught-proofing, and other small-scale interventions to help service users stay warm in their homes. </w:t>
      </w:r>
    </w:p>
    <w:p w:rsidR="00000000" w:rsidDel="00000000" w:rsidP="00000000" w:rsidRDefault="00000000" w:rsidRPr="00000000" w14:paraId="00000022">
      <w:pPr>
        <w:spacing w:after="240" w:before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Additionally, the role involves delivering winter warmth packs to vulnerable individuals. The Handyperson will work closely with the Warm Connections team to ensure a high-quality service tailored to the needs of clients.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6e6259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6e6259"/>
          <w:sz w:val="32"/>
          <w:szCs w:val="32"/>
          <w:rtl w:val="0"/>
        </w:rPr>
        <w:t xml:space="preserve">Key Responsibilities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Supply and fit warm home measures such as thermal curtains, radiator reflectors, and draught-proofing materials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Deliver winter warmth packs to vulnerable individuals in the community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Assess homes for small-scale energy efficiency improvements and provide practical solutions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Provide advice on maintaining warmth and energy efficiency within the home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Identify and report any significant home issues that require specialist intervention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Maintain accurate records of work completed and report to the Team Leader as required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Ensure all work is carried out safely and in line with health and safety regulations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Work collaboratively with the Warm Connections team to provide holistic support to service users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Maintain tools and equipment in good working order and adhere to proper usage guidelines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Undertake relevant training to improve skills and ensure compliance with industry standards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Follow safeguarding procedures and report any concerns regarding vulnerable clients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spacing w:after="200" w:line="276" w:lineRule="auto"/>
        <w:ind w:left="720" w:hanging="360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highlight w:val="white"/>
          <w:rtl w:val="0"/>
        </w:rPr>
        <w:t xml:space="preserve">Undertake any other duties commensurate with the role as requested by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6e6259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6e6259"/>
          <w:sz w:val="32"/>
          <w:szCs w:val="32"/>
          <w:rtl w:val="0"/>
        </w:rPr>
        <w:t xml:space="preserve">Skills and Experience Criteria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30.0" w:type="dxa"/>
        <w:jc w:val="left"/>
        <w:tblInd w:w="-39.00000000000006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345"/>
        <w:gridCol w:w="1500"/>
        <w:gridCol w:w="1485"/>
        <w:tblGridChange w:id="0">
          <w:tblGrid>
            <w:gridCol w:w="6345"/>
            <w:gridCol w:w="1500"/>
            <w:gridCol w:w="1485"/>
          </w:tblGrid>
        </w:tblGridChange>
      </w:tblGrid>
      <w:tr>
        <w:trPr>
          <w:cantSplit w:val="0"/>
          <w:trHeight w:val="531.97265625" w:hRule="atLeast"/>
          <w:tblHeader w:val="1"/>
        </w:trPr>
        <w:tc>
          <w:tcPr>
            <w:shd w:fill="999c1b" w:val="clear"/>
            <w:vAlign w:val="bottom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Criteria</w:t>
            </w:r>
          </w:p>
        </w:tc>
        <w:tc>
          <w:tcPr>
            <w:shd w:fill="999c1b" w:val="clear"/>
            <w:vAlign w:val="bottom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Essential</w:t>
            </w:r>
          </w:p>
        </w:tc>
        <w:tc>
          <w:tcPr>
            <w:shd w:fill="999c1b" w:val="clear"/>
            <w:vAlign w:val="bottom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Desirable</w:t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Experience in fitting energy-saving home measures such as thermal curtains and radiator reflectors or similar home maintenance experience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assess and install small-scale energy efficiency improvements safely and effectively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Knowledge of health and safety regulations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Excellent communication skills and ability to interact with service users in a friendly, respectful manner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work independently and as part of a team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Full UK driving licence and access to a vehicle for work purposes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Previous experience working in a community support role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Basic plumbing skills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Experience in providing advice on home energy efficiency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Experience working with older or disabled people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tabs>
          <w:tab w:val="left" w:leader="none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tabs>
          <w:tab w:val="center" w:leader="none" w:pos="4513"/>
          <w:tab w:val="right" w:leader="none" w:pos="9026"/>
        </w:tabs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DIAL Barnsley, McLintocks Building, Summer Lane, Barnsley S70 2NZ</w:t>
      </w:r>
    </w:p>
    <w:p w:rsidR="00000000" w:rsidDel="00000000" w:rsidP="00000000" w:rsidRDefault="00000000" w:rsidRPr="00000000" w14:paraId="0000006F">
      <w:pPr>
        <w:tabs>
          <w:tab w:val="center" w:leader="none" w:pos="4513"/>
          <w:tab w:val="right" w:leader="none" w:pos="9026"/>
        </w:tabs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T: 01226 240273  E: first.contact@dialbarnsley.org.uk</w:t>
      </w:r>
    </w:p>
    <w:p w:rsidR="00000000" w:rsidDel="00000000" w:rsidP="00000000" w:rsidRDefault="00000000" w:rsidRPr="00000000" w14:paraId="00000070">
      <w:pPr>
        <w:tabs>
          <w:tab w:val="center" w:leader="none" w:pos="4513"/>
          <w:tab w:val="right" w:leader="none" w:pos="9026"/>
        </w:tabs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www.dialbarnsley.org.uk</w:t>
      </w:r>
    </w:p>
    <w:p w:rsidR="00000000" w:rsidDel="00000000" w:rsidP="00000000" w:rsidRDefault="00000000" w:rsidRPr="00000000" w14:paraId="00000071">
      <w:pPr>
        <w:tabs>
          <w:tab w:val="center" w:leader="none" w:pos="4513"/>
          <w:tab w:val="right" w:leader="none" w:pos="9026"/>
        </w:tabs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tabs>
          <w:tab w:val="center" w:leader="none" w:pos="4513"/>
          <w:tab w:val="right" w:leader="none" w:pos="9026"/>
        </w:tabs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Registered Charity No. 1108982. </w:t>
      </w:r>
    </w:p>
    <w:p w:rsidR="00000000" w:rsidDel="00000000" w:rsidP="00000000" w:rsidRDefault="00000000" w:rsidRPr="00000000" w14:paraId="00000073">
      <w:pPr>
        <w:tabs>
          <w:tab w:val="center" w:leader="none" w:pos="4513"/>
          <w:tab w:val="right" w:leader="none" w:pos="9026"/>
        </w:tabs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A Company Limited by Guarantee No. 5234581</w:t>
      </w:r>
    </w:p>
    <w:sectPr>
      <w:headerReference r:id="rId7" w:type="first"/>
      <w:footerReference r:id="rId8" w:type="default"/>
      <w:footerReference r:id="rId9" w:type="first"/>
      <w:pgSz w:h="16838" w:w="11906" w:orient="portrait"/>
      <w:pgMar w:bottom="567" w:top="1440" w:left="1440" w:right="1440" w:header="709" w:footer="45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jc w:val="right"/>
      <w:rPr>
        <w:rFonts w:ascii="Arial" w:cs="Arial" w:eastAsia="Arial" w:hAnsi="Arial"/>
        <w:b w:val="1"/>
        <w:color w:val="6e6259"/>
        <w:sz w:val="28"/>
        <w:szCs w:val="28"/>
      </w:rPr>
    </w:pPr>
    <w:r w:rsidDel="00000000" w:rsidR="00000000" w:rsidRPr="00000000">
      <w:rPr>
        <w:rFonts w:ascii="Arial" w:cs="Arial" w:eastAsia="Arial" w:hAnsi="Arial"/>
        <w:b w:val="1"/>
        <w:color w:val="6e6259"/>
        <w:sz w:val="28"/>
        <w:szCs w:val="2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jc w:val="right"/>
      <w:rPr>
        <w:rFonts w:ascii="Arial" w:cs="Arial" w:eastAsia="Arial" w:hAnsi="Arial"/>
        <w:b w:val="1"/>
        <w:color w:val="6e6259"/>
        <w:sz w:val="28"/>
        <w:szCs w:val="28"/>
      </w:rPr>
    </w:pPr>
    <w:r w:rsidDel="00000000" w:rsidR="00000000" w:rsidRPr="00000000">
      <w:rPr>
        <w:rFonts w:ascii="Arial" w:cs="Arial" w:eastAsia="Arial" w:hAnsi="Arial"/>
        <w:b w:val="1"/>
        <w:color w:val="6e6259"/>
        <w:sz w:val="28"/>
        <w:szCs w:val="2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4731075</wp:posOffset>
          </wp:positionH>
          <wp:positionV relativeFrom="paragraph">
            <wp:posOffset>209550</wp:posOffset>
          </wp:positionV>
          <wp:extent cx="995680" cy="466725"/>
          <wp:effectExtent b="0" l="0" r="0" t="0"/>
          <wp:wrapNone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95680" cy="4667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209550</wp:posOffset>
          </wp:positionV>
          <wp:extent cx="1385888" cy="464381"/>
          <wp:effectExtent b="0" l="0" r="0" t="0"/>
          <wp:wrapNone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85888" cy="464381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ind w:left="-1418" w:firstLine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ind w:left="-1418" w:firstLine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OZORZKWqALPToarkMi1V5qMqcw==">CgMxLjA4AHIhMXE0dTZiazNPS1hRV1VHeHhtcy1kd1gxN09kejdiTFJu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